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Microsoft YaHei UI" w:hAnsi="Microsoft YaHei UI" w:eastAsia="Microsoft YaHei UI" w:cs="Microsoft YaHei UI"/>
          <w:color w:val="0052FF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附件1.会昌县2020年招聘高中和县城初中紧缺学科教师报名二维码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428750" cy="142875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color w:val="0052FF"/>
          <w:kern w:val="0"/>
          <w:sz w:val="24"/>
          <w:szCs w:val="24"/>
          <w:bdr w:val="none" w:color="auto" w:sz="0" w:space="0"/>
          <w:lang w:val="en-US" w:eastAsia="zh-CN" w:bidi="ar"/>
        </w:rPr>
        <w:t>附件2：云就业视频招聘会学生端操作流程</w:t>
      </w:r>
      <w:r>
        <w:rPr>
          <w:rStyle w:val="5"/>
          <w:rFonts w:ascii="宋体" w:hAnsi="宋体" w:eastAsia="宋体" w:cs="宋体"/>
          <w:color w:val="0052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第一步：扫码进入快招聘小程序页面，并进行注册（如果为云就业合作高校，可以点击“云就业匹配”进行信息匹配后自动登录，如果为非云就业合作高校，或者匹配失败，则可以点击“使用当前微信手机号”进行注册）。</w:t>
      </w:r>
      <w:r>
        <w:rPr>
          <w:rFonts w:ascii="宋体" w:hAnsi="宋体" w:eastAsia="宋体" w:cs="宋体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152650" cy="2152650"/>
            <wp:effectExtent l="0" t="0" r="0" b="0"/>
            <wp:docPr id="2" name="图片 2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57800" cy="6276975"/>
            <wp:effectExtent l="0" t="0" r="0" b="9525"/>
            <wp:docPr id="4" name="图片 3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图片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第二步：登录完成后，点击页面底部“简历”按钮，完善简历（简历完整度大于70%才可以报名招聘会），完成简历后，点击页面底部“双选会”按钮，搜索“会昌县高中和县城初中教师专场招聘会”或者也可以直接搜索“会昌县”点击“报名进入会场”进入企业列表页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600575" cy="6238875"/>
            <wp:effectExtent l="0" t="0" r="9525" b="9525"/>
            <wp:docPr id="5" name="图片 4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图片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72075" cy="7277100"/>
            <wp:effectExtent l="0" t="0" r="9525" b="0"/>
            <wp:docPr id="1" name="图片 5" descr="图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图片4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第三步：进入企业列表后，招聘会未召开前，可以点击单位名称查看单位详细信息，并进行简历投递以及可以跟单位进行文字沟通；招聘会召开当天，可以点击单位名称边上的视频按钮以及在职位详情页面，向单位发起面试申请；</w:t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29200" cy="7467600"/>
            <wp:effectExtent l="0" t="0" r="0" b="0"/>
            <wp:docPr id="6" name="图片 6" descr="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19700" cy="8715375"/>
            <wp:effectExtent l="0" t="0" r="0" b="9525"/>
            <wp:docPr id="7" name="图片 7" descr="图片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6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第四步：点击右侧“面试”按钮，进入面试页面，可以查看已申请面试是否通过，以及处理企业得面试邀约。</w:t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10175" cy="7848600"/>
            <wp:effectExtent l="0" t="0" r="9525" b="0"/>
            <wp:docPr id="8" name="图片 8" descr="图片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7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972050" cy="8648700"/>
            <wp:effectExtent l="0" t="0" r="0" b="0"/>
            <wp:docPr id="9" name="图片 9" descr="图片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8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第五步：出现在“待面试”列表的内容，表明企业已经同意进行面试，可以点击详情自主发起面试（企业在线的状态下），也可以等企业发起面试（学生必须在小程序页面才能接受到邀请），面试完成后等待接收企业后期通知即可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638675" cy="8277225"/>
            <wp:effectExtent l="0" t="0" r="9525" b="9525"/>
            <wp:docPr id="10" name="图片 10" descr="图片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9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629150" cy="8267700"/>
            <wp:effectExtent l="0" t="0" r="0" b="0"/>
            <wp:docPr id="11" name="图片 11" descr="图片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0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B1D9C"/>
    <w:rsid w:val="5EAB1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2020-05-25T01:06:00Z</dcterms:created>
  <dc:creator>写在白纸上的字</dc:creator>
  <cp:lastModifiedBy>写在白纸上的字</cp:lastModifiedBy>
  <dcterms:modified xsi:type="dcterms:W3CDTF">2020-05-25T01:07:17Z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