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81"/>
        </w:tabs>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赣州市综合检验检测院招聘劳务派遣人员计划表</w:t>
      </w:r>
    </w:p>
    <w:tbl>
      <w:tblPr>
        <w:tblStyle w:val="4"/>
        <w:tblW w:w="12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290"/>
        <w:gridCol w:w="5415"/>
        <w:gridCol w:w="1455"/>
        <w:gridCol w:w="18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招聘岗位</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招聘人数</w:t>
            </w:r>
          </w:p>
        </w:tc>
        <w:tc>
          <w:tcPr>
            <w:tcW w:w="54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专业</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学历学位</w:t>
            </w:r>
          </w:p>
        </w:tc>
        <w:tc>
          <w:tcPr>
            <w:tcW w:w="180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年龄</w:t>
            </w:r>
          </w:p>
        </w:tc>
        <w:tc>
          <w:tcPr>
            <w:tcW w:w="164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计量</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检测岗</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4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研究生专业：化学类 (0703)、力学（0801）、机械工程（0802）、仪器类（0803）、仪器科学与技术（0804）、电气工程（0808）；</w:t>
            </w:r>
          </w:p>
          <w:p>
            <w:pPr>
              <w:keepNext w:val="0"/>
              <w:keepLines w:val="0"/>
              <w:widowControl/>
              <w:suppressLineNumbers w:val="0"/>
              <w:ind w:firstLine="480" w:firstLineChars="200"/>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本科专业：化学类 (0703)、力学（0801）、机械类（0802）、仪器类（0803）、材料类（0804）、电气类（0806）；</w:t>
            </w:r>
          </w:p>
        </w:tc>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全日制本科及以上学历，并取得与学历对应的学位</w:t>
            </w: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rPr>
                <w:rFonts w:hint="eastAsia" w:ascii="仿宋" w:hAnsi="仿宋" w:eastAsia="仿宋" w:cs="仿宋"/>
                <w:sz w:val="24"/>
                <w:szCs w:val="24"/>
                <w:vertAlign w:val="baseline"/>
                <w:lang w:val="en-US" w:eastAsia="zh-CN"/>
              </w:rPr>
            </w:pPr>
          </w:p>
          <w:p>
            <w:pPr>
              <w:pStyle w:val="2"/>
              <w:ind w:left="0" w:leftChars="0" w:firstLine="0" w:firstLineChars="0"/>
              <w:rPr>
                <w:rFonts w:hint="eastAsia" w:ascii="仿宋" w:hAnsi="仿宋" w:eastAsia="仿宋" w:cs="仿宋"/>
                <w:sz w:val="24"/>
                <w:szCs w:val="24"/>
                <w:vertAlign w:val="baseline"/>
                <w:lang w:val="en-US" w:eastAsia="zh-CN"/>
              </w:rPr>
            </w:pPr>
          </w:p>
          <w:p>
            <w:pPr>
              <w:pStyle w:val="2"/>
              <w:ind w:left="0" w:leftChars="0" w:firstLine="0" w:firstLineChars="0"/>
              <w:rPr>
                <w:rFonts w:hint="eastAsia" w:ascii="仿宋" w:hAnsi="仿宋" w:eastAsia="仿宋" w:cs="仿宋"/>
                <w:sz w:val="24"/>
                <w:szCs w:val="24"/>
                <w:vertAlign w:val="baseline"/>
                <w:lang w:val="en-US" w:eastAsia="zh-CN"/>
              </w:rPr>
            </w:pPr>
          </w:p>
          <w:p>
            <w:pPr>
              <w:pStyle w:val="2"/>
              <w:ind w:left="0" w:leftChars="0" w:firstLine="0" w:firstLineChars="0"/>
              <w:rPr>
                <w:rFonts w:hint="eastAsia" w:ascii="仿宋" w:hAnsi="仿宋" w:eastAsia="仿宋" w:cs="仿宋"/>
                <w:sz w:val="24"/>
                <w:szCs w:val="24"/>
                <w:vertAlign w:val="baseline"/>
                <w:lang w:val="en-US" w:eastAsia="zh-CN"/>
              </w:rPr>
            </w:pPr>
          </w:p>
          <w:p>
            <w:pPr>
              <w:pStyle w:val="2"/>
              <w:ind w:left="0" w:leftChars="0" w:firstLine="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全日制本科及以上学历，并取得与学历对应的学位</w:t>
            </w:r>
          </w:p>
        </w:tc>
        <w:tc>
          <w:tcPr>
            <w:tcW w:w="180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35周岁以下（即1987年7月6日后出生）</w:t>
            </w:r>
          </w:p>
        </w:tc>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jc w:val="center"/>
        </w:trPr>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综合岗</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54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研究生专业：政治学(0302)、马克思主义理论（0305）、中国语言文学（0501）、新闻传播学（0503）</w:t>
            </w:r>
          </w:p>
          <w:p>
            <w:pPr>
              <w:keepNext w:val="0"/>
              <w:keepLines w:val="0"/>
              <w:widowControl/>
              <w:suppressLineNumbers w:val="0"/>
              <w:ind w:firstLine="480" w:firstLineChars="200"/>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本科专业：政治学(0302)、马克思主义理论类 （0305 ）、中国语言文学类（0501）、新闻传播学类 （0503）</w:t>
            </w: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szCs w:val="24"/>
                <w:vertAlign w:val="baseline"/>
                <w:lang w:val="en-US" w:eastAsia="zh-CN"/>
              </w:rPr>
            </w:pPr>
          </w:p>
        </w:tc>
        <w:tc>
          <w:tcPr>
            <w:tcW w:w="18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食品药品检验岗</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541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研究生专业：化学（0703）、生物工程（0836）、药学（1007）、中药学（1008）、微生物学（071005）、应用化学（081704）、食品科学（083201）</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本科专业：化学（0703）、食品科学与工程（082701）、食品质量与安全（082702）、药学（100701）、药物制剂（100702）、中药学（100801）</w:t>
            </w: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p>
        </w:tc>
        <w:tc>
          <w:tcPr>
            <w:tcW w:w="1801" w:type="dxa"/>
            <w:vMerge w:val="restart"/>
            <w:noWrap w:val="0"/>
            <w:vAlign w:val="center"/>
          </w:tcPr>
          <w:p>
            <w:pPr>
              <w:pStyle w:val="2"/>
              <w:ind w:left="0" w:leftChars="0" w:firstLine="0" w:firstLineChars="0"/>
              <w:rPr>
                <w:rFonts w:hint="eastAsia"/>
                <w:lang w:val="en-US" w:eastAsia="zh-CN"/>
              </w:rPr>
            </w:pPr>
            <w:r>
              <w:rPr>
                <w:rFonts w:hint="eastAsia" w:ascii="仿宋" w:hAnsi="仿宋" w:eastAsia="仿宋" w:cs="仿宋"/>
                <w:sz w:val="24"/>
                <w:szCs w:val="24"/>
                <w:vertAlign w:val="baseline"/>
                <w:lang w:val="en-US" w:eastAsia="zh-CN"/>
              </w:rPr>
              <w:t>35周岁以下（即1987年7月6日后出生）</w:t>
            </w:r>
          </w:p>
        </w:tc>
        <w:tc>
          <w:tcPr>
            <w:tcW w:w="164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建筑材料检测岗</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5415" w:type="dxa"/>
            <w:noWrap w:val="0"/>
            <w:vAlign w:val="center"/>
          </w:tcPr>
          <w:p>
            <w:pPr>
              <w:spacing w:line="38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研究生专业：岩土工程（081401）、结构工程（081402）、市政工程（081403）、防灾减灾工程及防护工程（081405）</w:t>
            </w:r>
            <w:r>
              <w:rPr>
                <w:rFonts w:hint="eastAsia" w:ascii="仿宋" w:hAnsi="仿宋" w:eastAsia="仿宋" w:cs="仿宋"/>
                <w:color w:val="000000"/>
                <w:sz w:val="24"/>
                <w:shd w:val="clear" w:color="auto" w:fill="FFFFFF"/>
                <w:lang w:eastAsia="zh-CN"/>
              </w:rPr>
              <w:t>、</w:t>
            </w:r>
            <w:r>
              <w:rPr>
                <w:rFonts w:hint="eastAsia" w:ascii="仿宋" w:hAnsi="仿宋" w:eastAsia="仿宋" w:cs="仿宋"/>
                <w:color w:val="000000"/>
                <w:sz w:val="24"/>
                <w:shd w:val="clear" w:color="auto" w:fill="FFFFFF"/>
              </w:rPr>
              <w:t>桥梁与隧道工程（081406）、材料科学与工程（0805）</w:t>
            </w:r>
          </w:p>
          <w:p>
            <w:pPr>
              <w:spacing w:line="380" w:lineRule="exact"/>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本科专业：土木工程（081001）、建筑学（082801）、应用物理学（070202）、材料物理（080402）、材料科学与工程（080401）、工程管理（120103）</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p>
        </w:tc>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sz w:val="24"/>
                <w:szCs w:val="24"/>
                <w:vertAlign w:val="baseline"/>
                <w:lang w:val="en-US" w:eastAsia="zh-CN"/>
              </w:rPr>
            </w:pPr>
          </w:p>
        </w:tc>
        <w:tc>
          <w:tcPr>
            <w:tcW w:w="180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kern w:val="2"/>
                <w:sz w:val="24"/>
                <w:szCs w:val="24"/>
                <w:vertAlign w:val="baseline"/>
                <w:lang w:val="en-US" w:eastAsia="zh-CN" w:bidi="ar-SA"/>
              </w:rPr>
            </w:pPr>
          </w:p>
        </w:tc>
        <w:tc>
          <w:tcPr>
            <w:tcW w:w="164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rPr>
              <w:t>具有建筑材料行业检测一年以上检验经历或取得研究生学历的可放宽到40岁。</w:t>
            </w:r>
          </w:p>
        </w:tc>
      </w:tr>
    </w:tbl>
    <w:p>
      <w:pPr>
        <w:pStyle w:val="2"/>
        <w:rPr>
          <w:rFonts w:hint="eastAsia" w:ascii="仿宋" w:hAnsi="仿宋" w:eastAsia="仿宋" w:cs="仿宋"/>
          <w:i w:val="0"/>
          <w:iCs w:val="0"/>
          <w:caps w:val="0"/>
          <w:color w:val="333333"/>
          <w:spacing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NTRhMzFlOWMxMDFjNjQ1OGFhYjRkNDUwNzM1NTYifQ=="/>
  </w:docVars>
  <w:rsids>
    <w:rsidRoot w:val="00F466A9"/>
    <w:rsid w:val="00001C4A"/>
    <w:rsid w:val="000F21C1"/>
    <w:rsid w:val="001B362E"/>
    <w:rsid w:val="00451FEB"/>
    <w:rsid w:val="0078191A"/>
    <w:rsid w:val="007C0BF4"/>
    <w:rsid w:val="00B0322D"/>
    <w:rsid w:val="00B039A2"/>
    <w:rsid w:val="00B11270"/>
    <w:rsid w:val="00B1792E"/>
    <w:rsid w:val="00DE3F74"/>
    <w:rsid w:val="00F466A9"/>
    <w:rsid w:val="015A0791"/>
    <w:rsid w:val="024735A9"/>
    <w:rsid w:val="0526597D"/>
    <w:rsid w:val="054143E1"/>
    <w:rsid w:val="0A7E36CE"/>
    <w:rsid w:val="0B2A55FA"/>
    <w:rsid w:val="0B915F8D"/>
    <w:rsid w:val="0EE21372"/>
    <w:rsid w:val="119037A4"/>
    <w:rsid w:val="20320B0B"/>
    <w:rsid w:val="22595331"/>
    <w:rsid w:val="23D15E04"/>
    <w:rsid w:val="255B2E87"/>
    <w:rsid w:val="27E74ED3"/>
    <w:rsid w:val="309F0E02"/>
    <w:rsid w:val="31537930"/>
    <w:rsid w:val="31E4351C"/>
    <w:rsid w:val="326A33C1"/>
    <w:rsid w:val="32D17DE2"/>
    <w:rsid w:val="33214A78"/>
    <w:rsid w:val="34264510"/>
    <w:rsid w:val="3A2B4F3C"/>
    <w:rsid w:val="3BA31651"/>
    <w:rsid w:val="3FA52772"/>
    <w:rsid w:val="3FB5178A"/>
    <w:rsid w:val="43551A46"/>
    <w:rsid w:val="45AC08C1"/>
    <w:rsid w:val="48474B68"/>
    <w:rsid w:val="48CD42AD"/>
    <w:rsid w:val="4DF55723"/>
    <w:rsid w:val="502F0DE5"/>
    <w:rsid w:val="50830097"/>
    <w:rsid w:val="56177C85"/>
    <w:rsid w:val="610F0A45"/>
    <w:rsid w:val="64A42458"/>
    <w:rsid w:val="66910D2B"/>
    <w:rsid w:val="6A642038"/>
    <w:rsid w:val="6B947BF6"/>
    <w:rsid w:val="6C504D08"/>
    <w:rsid w:val="6D54538A"/>
    <w:rsid w:val="6FE43958"/>
    <w:rsid w:val="7265409A"/>
    <w:rsid w:val="742837D6"/>
    <w:rsid w:val="75FC59D7"/>
    <w:rsid w:val="7ABD7DA5"/>
    <w:rsid w:val="7B5D3868"/>
    <w:rsid w:val="7D42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1725</Words>
  <Characters>2008</Characters>
  <Lines>6</Lines>
  <Paragraphs>1</Paragraphs>
  <TotalTime>1</TotalTime>
  <ScaleCrop>false</ScaleCrop>
  <LinksUpToDate>false</LinksUpToDate>
  <CharactersWithSpaces>2034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2020-04-09T09:01:00Z</dcterms:created>
  <dc:creator>Hewlett-Packard Company</dc:creator>
  <cp:lastModifiedBy>user</cp:lastModifiedBy>
  <cp:lastPrinted>2022-06-27T07:53:00Z</cp:lastPrinted>
  <dcterms:modified xsi:type="dcterms:W3CDTF">2022-07-06T08:53:20Z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35F09A3CC29E46D1B6522A920B06863E</vt:lpwstr>
  </property>
</Properties>
</file>